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15B5E">
      <w:pPr>
        <w:ind w:firstLine="883" w:firstLineChars="200"/>
        <w:rPr>
          <w:rFonts w:asciiTheme="majorEastAsia" w:hAnsiTheme="majorEastAsia" w:eastAsiaTheme="majorEastAsia"/>
          <w:b/>
          <w:sz w:val="30"/>
          <w:szCs w:val="30"/>
        </w:rPr>
      </w:pPr>
      <w:r>
        <w:rPr>
          <w:rFonts w:hint="eastAsia" w:asciiTheme="majorEastAsia" w:hAnsiTheme="majorEastAsia" w:eastAsiaTheme="majorEastAsia"/>
          <w:b/>
          <w:sz w:val="44"/>
          <w:szCs w:val="44"/>
        </w:rPr>
        <w:t>白山市财政局执法主体法律依据</w:t>
      </w:r>
    </w:p>
    <w:p w14:paraId="0FD1F6B0">
      <w:pPr>
        <w:ind w:firstLine="600" w:firstLineChars="200"/>
        <w:rPr>
          <w:rFonts w:asciiTheme="majorEastAsia" w:hAnsiTheme="majorEastAsia" w:eastAsiaTheme="majorEastAsia"/>
          <w:sz w:val="30"/>
          <w:szCs w:val="30"/>
        </w:rPr>
      </w:pPr>
    </w:p>
    <w:tbl>
      <w:tblPr>
        <w:tblStyle w:val="7"/>
        <w:tblW w:w="9073" w:type="dxa"/>
        <w:tblInd w:w="-176" w:type="dxa"/>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568"/>
        <w:gridCol w:w="2126"/>
        <w:gridCol w:w="6379"/>
      </w:tblGrid>
      <w:tr w14:paraId="0ED6F9A2">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011" w:hRule="atLeast"/>
        </w:trPr>
        <w:tc>
          <w:tcPr>
            <w:tcW w:w="568" w:type="dxa"/>
            <w:tcBorders>
              <w:top w:val="single" w:color="auto" w:sz="4" w:space="0"/>
              <w:left w:val="single" w:color="auto" w:sz="4" w:space="0"/>
              <w:bottom w:val="single" w:color="auto" w:sz="4" w:space="0"/>
              <w:right w:val="single" w:color="auto" w:sz="4" w:space="0"/>
              <w:tl2br w:val="nil"/>
              <w:tr2bl w:val="nil"/>
            </w:tcBorders>
            <w:vAlign w:val="center"/>
          </w:tcPr>
          <w:p w14:paraId="1772545B">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序号</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14:paraId="3EB7DCC5">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执法依据</w:t>
            </w:r>
          </w:p>
        </w:tc>
        <w:tc>
          <w:tcPr>
            <w:tcW w:w="6379" w:type="dxa"/>
            <w:tcBorders>
              <w:top w:val="single" w:color="auto" w:sz="4" w:space="0"/>
              <w:left w:val="single" w:color="auto" w:sz="4" w:space="0"/>
              <w:bottom w:val="single" w:color="auto" w:sz="4" w:space="0"/>
              <w:right w:val="single" w:color="auto" w:sz="4" w:space="0"/>
              <w:tl2br w:val="nil"/>
              <w:tr2bl w:val="nil"/>
            </w:tcBorders>
            <w:vAlign w:val="center"/>
          </w:tcPr>
          <w:p w14:paraId="7E2D6908">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主要内容</w:t>
            </w:r>
          </w:p>
        </w:tc>
      </w:tr>
      <w:tr w14:paraId="77C9B97A">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2824" w:hRule="atLeast"/>
        </w:trPr>
        <w:tc>
          <w:tcPr>
            <w:tcW w:w="568" w:type="dxa"/>
            <w:tcBorders>
              <w:top w:val="single" w:color="auto" w:sz="4" w:space="0"/>
              <w:left w:val="single" w:color="auto" w:sz="4" w:space="0"/>
              <w:bottom w:val="single" w:color="auto" w:sz="4" w:space="0"/>
              <w:right w:val="single" w:color="auto" w:sz="4" w:space="0"/>
              <w:tl2br w:val="nil"/>
              <w:tr2bl w:val="nil"/>
            </w:tcBorders>
            <w:vAlign w:val="center"/>
          </w:tcPr>
          <w:p w14:paraId="2B3CBF1B">
            <w:pPr>
              <w:jc w:val="center"/>
              <w:rPr>
                <w:rFonts w:ascii="仿宋" w:eastAsia="仿宋"/>
                <w:sz w:val="28"/>
                <w:szCs w:val="28"/>
              </w:rPr>
            </w:pPr>
            <w:r>
              <w:rPr>
                <w:rFonts w:hint="eastAsia" w:ascii="仿宋" w:eastAsia="仿宋"/>
                <w:sz w:val="28"/>
                <w:szCs w:val="28"/>
              </w:rPr>
              <w:t>1</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14:paraId="7AE8349A">
            <w:pPr>
              <w:widowControl/>
              <w:spacing w:before="100" w:beforeAutospacing="1" w:after="100" w:afterAutospacing="1" w:line="375" w:lineRule="atLeast"/>
              <w:jc w:val="left"/>
              <w:textAlignment w:val="baseline"/>
              <w:rPr>
                <w:rFonts w:ascii="仿宋" w:eastAsia="仿宋" w:cs="宋体"/>
                <w:color w:val="000000"/>
                <w:kern w:val="0"/>
                <w:sz w:val="28"/>
                <w:szCs w:val="28"/>
              </w:rPr>
            </w:pPr>
            <w:r>
              <w:rPr>
                <w:rFonts w:hint="eastAsia" w:ascii="仿宋" w:eastAsia="仿宋" w:cs="宋体"/>
                <w:color w:val="000000"/>
                <w:kern w:val="0"/>
                <w:sz w:val="28"/>
                <w:szCs w:val="28"/>
              </w:rPr>
              <w:t>《中华人民共和国预算法》</w:t>
            </w:r>
          </w:p>
        </w:tc>
        <w:tc>
          <w:tcPr>
            <w:tcW w:w="6379" w:type="dxa"/>
            <w:tcBorders>
              <w:top w:val="single" w:color="auto" w:sz="4" w:space="0"/>
              <w:left w:val="single" w:color="auto" w:sz="4" w:space="0"/>
              <w:bottom w:val="single" w:color="auto" w:sz="4" w:space="0"/>
              <w:right w:val="single" w:color="auto" w:sz="4" w:space="0"/>
              <w:tl2br w:val="nil"/>
              <w:tr2bl w:val="nil"/>
            </w:tcBorders>
            <w:vAlign w:val="center"/>
          </w:tcPr>
          <w:p w14:paraId="2984C58D">
            <w:pPr>
              <w:jc w:val="left"/>
              <w:rPr>
                <w:rFonts w:ascii="仿宋" w:eastAsia="仿宋"/>
                <w:sz w:val="28"/>
                <w:szCs w:val="28"/>
              </w:rPr>
            </w:pPr>
            <w:r>
              <w:rPr>
                <w:rFonts w:hint="eastAsia" w:ascii="仿宋" w:eastAsia="仿宋" w:cs="宋体"/>
                <w:color w:val="000000"/>
                <w:kern w:val="0"/>
                <w:sz w:val="28"/>
                <w:szCs w:val="28"/>
              </w:rPr>
              <w:t>第二十五条第二款“地方各级政府财政部门具体编制本级预算、决算草案；具体组织本级总预算的执行；提出本级预算预备费动用方案；具体编制本级预算的调整方案；定期向本级政府和上一级政府财政部门报告本级总预算的执行情况。”第五十三条“各级预算由本级政府组织执行，具体工作由本级政府财政部门负责。”</w:t>
            </w:r>
          </w:p>
        </w:tc>
      </w:tr>
      <w:tr w14:paraId="3F84F15F">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557" w:hRule="atLeast"/>
        </w:trPr>
        <w:tc>
          <w:tcPr>
            <w:tcW w:w="568" w:type="dxa"/>
            <w:tcBorders>
              <w:top w:val="single" w:color="auto" w:sz="4" w:space="0"/>
              <w:left w:val="single" w:color="auto" w:sz="4" w:space="0"/>
              <w:bottom w:val="single" w:color="auto" w:sz="4" w:space="0"/>
              <w:right w:val="single" w:color="auto" w:sz="4" w:space="0"/>
              <w:tl2br w:val="nil"/>
              <w:tr2bl w:val="nil"/>
            </w:tcBorders>
            <w:vAlign w:val="center"/>
          </w:tcPr>
          <w:p w14:paraId="55EA5775">
            <w:pPr>
              <w:jc w:val="center"/>
              <w:rPr>
                <w:rFonts w:ascii="仿宋" w:eastAsia="仿宋"/>
                <w:sz w:val="28"/>
                <w:szCs w:val="28"/>
              </w:rPr>
            </w:pPr>
            <w:r>
              <w:rPr>
                <w:rFonts w:hint="eastAsia" w:ascii="仿宋" w:eastAsia="仿宋"/>
                <w:sz w:val="28"/>
                <w:szCs w:val="28"/>
              </w:rPr>
              <w:t>2</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14:paraId="2201246B">
            <w:pPr>
              <w:rPr>
                <w:rFonts w:ascii="仿宋" w:eastAsia="仿宋"/>
                <w:sz w:val="28"/>
                <w:szCs w:val="28"/>
              </w:rPr>
            </w:pPr>
            <w:r>
              <w:rPr>
                <w:rFonts w:hint="eastAsia" w:ascii="仿宋" w:eastAsia="仿宋"/>
                <w:sz w:val="28"/>
                <w:szCs w:val="28"/>
              </w:rPr>
              <w:t>《中华人民共和国预算法实施条例》</w:t>
            </w:r>
          </w:p>
        </w:tc>
        <w:tc>
          <w:tcPr>
            <w:tcW w:w="6379" w:type="dxa"/>
            <w:tcBorders>
              <w:top w:val="single" w:color="auto" w:sz="4" w:space="0"/>
              <w:left w:val="single" w:color="auto" w:sz="4" w:space="0"/>
              <w:bottom w:val="single" w:color="auto" w:sz="4" w:space="0"/>
              <w:right w:val="single" w:color="auto" w:sz="4" w:space="0"/>
              <w:tl2br w:val="nil"/>
              <w:tr2bl w:val="nil"/>
            </w:tcBorders>
            <w:vAlign w:val="center"/>
          </w:tcPr>
          <w:p w14:paraId="2ABCEC67">
            <w:pPr>
              <w:jc w:val="left"/>
              <w:rPr>
                <w:rFonts w:ascii="仿宋" w:eastAsia="仿宋"/>
                <w:sz w:val="28"/>
                <w:szCs w:val="28"/>
              </w:rPr>
            </w:pPr>
            <w:r>
              <w:rPr>
                <w:rFonts w:hint="eastAsia" w:ascii="仿宋" w:eastAsia="仿宋"/>
                <w:sz w:val="28"/>
                <w:szCs w:val="28"/>
              </w:rPr>
              <w:t>第二十七条“县级以上地方各级政府财政部门审核本级各部门的预算草案，编制本级政府预算草案，汇编本级总预算草案，经本级政府审定后，按照规定期限报上一级政府。”</w:t>
            </w:r>
          </w:p>
        </w:tc>
      </w:tr>
      <w:tr w14:paraId="47C19D5F">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558" w:hRule="atLeast"/>
        </w:trPr>
        <w:tc>
          <w:tcPr>
            <w:tcW w:w="568" w:type="dxa"/>
            <w:tcBorders>
              <w:top w:val="single" w:color="auto" w:sz="4" w:space="0"/>
              <w:left w:val="single" w:color="auto" w:sz="4" w:space="0"/>
              <w:bottom w:val="single" w:color="auto" w:sz="4" w:space="0"/>
              <w:right w:val="single" w:color="auto" w:sz="4" w:space="0"/>
              <w:tl2br w:val="nil"/>
              <w:tr2bl w:val="nil"/>
            </w:tcBorders>
            <w:vAlign w:val="center"/>
          </w:tcPr>
          <w:p w14:paraId="0EA824BF">
            <w:pPr>
              <w:jc w:val="center"/>
              <w:rPr>
                <w:rFonts w:ascii="仿宋" w:eastAsia="仿宋"/>
                <w:sz w:val="28"/>
                <w:szCs w:val="28"/>
              </w:rPr>
            </w:pPr>
            <w:r>
              <w:rPr>
                <w:rFonts w:hint="eastAsia" w:ascii="仿宋" w:eastAsia="仿宋"/>
                <w:sz w:val="28"/>
                <w:szCs w:val="28"/>
              </w:rPr>
              <w:t>3</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14:paraId="42158BAE">
            <w:pPr>
              <w:widowControl/>
              <w:shd w:val="clear" w:color="auto" w:fill="FFFFFF"/>
              <w:spacing w:after="225" w:line="360" w:lineRule="atLeast"/>
              <w:jc w:val="left"/>
              <w:rPr>
                <w:rFonts w:ascii="仿宋" w:eastAsia="仿宋" w:cs="宋体"/>
                <w:color w:val="000000"/>
                <w:kern w:val="0"/>
                <w:sz w:val="28"/>
                <w:szCs w:val="28"/>
              </w:rPr>
            </w:pPr>
            <w:r>
              <w:rPr>
                <w:rFonts w:hint="eastAsia" w:ascii="仿宋" w:eastAsia="仿宋"/>
                <w:sz w:val="28"/>
                <w:szCs w:val="28"/>
              </w:rPr>
              <w:t>《中华人民共和国政府采购法》</w:t>
            </w:r>
          </w:p>
        </w:tc>
        <w:tc>
          <w:tcPr>
            <w:tcW w:w="6379" w:type="dxa"/>
            <w:tcBorders>
              <w:top w:val="single" w:color="auto" w:sz="4" w:space="0"/>
              <w:left w:val="single" w:color="auto" w:sz="4" w:space="0"/>
              <w:bottom w:val="single" w:color="auto" w:sz="4" w:space="0"/>
              <w:right w:val="single" w:color="auto" w:sz="4" w:space="0"/>
              <w:tl2br w:val="nil"/>
              <w:tr2bl w:val="nil"/>
            </w:tcBorders>
            <w:vAlign w:val="center"/>
          </w:tcPr>
          <w:p w14:paraId="54E2E8C6">
            <w:pPr>
              <w:rPr>
                <w:rFonts w:ascii="仿宋" w:eastAsia="仿宋"/>
                <w:sz w:val="28"/>
                <w:szCs w:val="28"/>
              </w:rPr>
            </w:pPr>
            <w:r>
              <w:rPr>
                <w:rFonts w:hint="eastAsia" w:ascii="仿宋" w:eastAsia="仿宋" w:cs="宋体"/>
                <w:color w:val="000000"/>
                <w:kern w:val="0"/>
                <w:sz w:val="28"/>
                <w:szCs w:val="28"/>
              </w:rPr>
              <w:t>第十三条“各级人民政府财政部门是负责政府采购监督管理的部门，依法履行对政府采购活动的监督管理职责。各级人民政府其他有关部门依法履行与政府采购活动有关的监督管理职责。”</w:t>
            </w:r>
          </w:p>
        </w:tc>
      </w:tr>
      <w:tr w14:paraId="30DD059E">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251" w:hRule="atLeast"/>
        </w:trPr>
        <w:tc>
          <w:tcPr>
            <w:tcW w:w="568" w:type="dxa"/>
            <w:tcBorders>
              <w:top w:val="single" w:color="auto" w:sz="4" w:space="0"/>
              <w:left w:val="single" w:color="auto" w:sz="4" w:space="0"/>
              <w:bottom w:val="single" w:color="auto" w:sz="4" w:space="0"/>
              <w:right w:val="single" w:color="auto" w:sz="4" w:space="0"/>
              <w:tl2br w:val="nil"/>
              <w:tr2bl w:val="nil"/>
            </w:tcBorders>
            <w:vAlign w:val="center"/>
          </w:tcPr>
          <w:p w14:paraId="5C6E5C38">
            <w:pPr>
              <w:jc w:val="center"/>
              <w:rPr>
                <w:rFonts w:ascii="仿宋" w:eastAsia="仿宋"/>
                <w:sz w:val="28"/>
                <w:szCs w:val="28"/>
              </w:rPr>
            </w:pPr>
            <w:r>
              <w:rPr>
                <w:rFonts w:hint="eastAsia" w:ascii="仿宋" w:eastAsia="仿宋"/>
                <w:sz w:val="28"/>
                <w:szCs w:val="28"/>
              </w:rPr>
              <w:t>4</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14:paraId="55C59C7F">
            <w:pPr>
              <w:rPr>
                <w:rFonts w:ascii="仿宋" w:eastAsia="仿宋"/>
                <w:sz w:val="28"/>
                <w:szCs w:val="28"/>
              </w:rPr>
            </w:pPr>
            <w:r>
              <w:rPr>
                <w:rFonts w:hint="eastAsia" w:ascii="仿宋" w:eastAsia="仿宋"/>
                <w:sz w:val="28"/>
                <w:szCs w:val="28"/>
              </w:rPr>
              <w:t>《中华人民共和国</w:t>
            </w:r>
            <w:r>
              <w:rPr>
                <w:rFonts w:hint="eastAsia" w:ascii="仿宋" w:eastAsia="仿宋"/>
                <w:sz w:val="28"/>
                <w:szCs w:val="28"/>
                <w:lang w:eastAsia="zh-CN"/>
              </w:rPr>
              <w:t>政府</w:t>
            </w:r>
            <w:bookmarkStart w:id="0" w:name="_GoBack"/>
            <w:bookmarkEnd w:id="0"/>
            <w:r>
              <w:rPr>
                <w:rFonts w:hint="eastAsia" w:ascii="仿宋" w:eastAsia="仿宋"/>
                <w:sz w:val="28"/>
                <w:szCs w:val="28"/>
              </w:rPr>
              <w:t>采购法实施条例》</w:t>
            </w:r>
          </w:p>
        </w:tc>
        <w:tc>
          <w:tcPr>
            <w:tcW w:w="6379" w:type="dxa"/>
            <w:tcBorders>
              <w:top w:val="single" w:color="auto" w:sz="4" w:space="0"/>
              <w:left w:val="single" w:color="auto" w:sz="4" w:space="0"/>
              <w:bottom w:val="single" w:color="auto" w:sz="4" w:space="0"/>
              <w:right w:val="single" w:color="auto" w:sz="4" w:space="0"/>
              <w:tl2br w:val="nil"/>
              <w:tr2bl w:val="nil"/>
            </w:tcBorders>
            <w:vAlign w:val="center"/>
          </w:tcPr>
          <w:p w14:paraId="4B9C564A">
            <w:pPr>
              <w:rPr>
                <w:rFonts w:ascii="仿宋" w:eastAsia="仿宋"/>
                <w:sz w:val="28"/>
                <w:szCs w:val="28"/>
              </w:rPr>
            </w:pPr>
            <w:r>
              <w:rPr>
                <w:rFonts w:hint="eastAsia" w:ascii="仿宋" w:eastAsia="仿宋"/>
                <w:sz w:val="28"/>
                <w:szCs w:val="28"/>
              </w:rPr>
              <w:t>第六十四条“各级人民政府财政部门对政府采购活动进行监督检查，有权查阅、复制有关文件、资料，相关单位和人员应当予以配合。</w:t>
            </w:r>
          </w:p>
        </w:tc>
      </w:tr>
      <w:tr w14:paraId="43212692">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266" w:hRule="atLeast"/>
        </w:trPr>
        <w:tc>
          <w:tcPr>
            <w:tcW w:w="568" w:type="dxa"/>
            <w:tcBorders>
              <w:top w:val="single" w:color="auto" w:sz="4" w:space="0"/>
              <w:left w:val="single" w:color="auto" w:sz="4" w:space="0"/>
              <w:bottom w:val="single" w:color="auto" w:sz="4" w:space="0"/>
              <w:right w:val="single" w:color="auto" w:sz="4" w:space="0"/>
              <w:tl2br w:val="nil"/>
              <w:tr2bl w:val="nil"/>
            </w:tcBorders>
            <w:vAlign w:val="center"/>
          </w:tcPr>
          <w:p w14:paraId="7D258799">
            <w:pPr>
              <w:jc w:val="center"/>
              <w:rPr>
                <w:rFonts w:ascii="仿宋" w:eastAsia="仿宋"/>
                <w:sz w:val="28"/>
                <w:szCs w:val="28"/>
              </w:rPr>
            </w:pPr>
            <w:r>
              <w:rPr>
                <w:rFonts w:hint="eastAsia" w:ascii="仿宋" w:eastAsia="仿宋"/>
                <w:sz w:val="28"/>
                <w:szCs w:val="28"/>
              </w:rPr>
              <w:t>5</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14:paraId="2B1B719A">
            <w:pPr>
              <w:rPr>
                <w:rFonts w:ascii="仿宋" w:eastAsia="仿宋"/>
                <w:sz w:val="28"/>
                <w:szCs w:val="28"/>
              </w:rPr>
            </w:pPr>
            <w:r>
              <w:rPr>
                <w:rFonts w:hint="eastAsia" w:ascii="仿宋" w:eastAsia="仿宋"/>
                <w:sz w:val="28"/>
                <w:szCs w:val="28"/>
              </w:rPr>
              <w:t>《中华人民共和国会计法》</w:t>
            </w:r>
          </w:p>
        </w:tc>
        <w:tc>
          <w:tcPr>
            <w:tcW w:w="6379" w:type="dxa"/>
            <w:tcBorders>
              <w:top w:val="single" w:color="auto" w:sz="4" w:space="0"/>
              <w:left w:val="single" w:color="auto" w:sz="4" w:space="0"/>
              <w:bottom w:val="single" w:color="auto" w:sz="4" w:space="0"/>
              <w:right w:val="single" w:color="auto" w:sz="4" w:space="0"/>
              <w:tl2br w:val="nil"/>
              <w:tr2bl w:val="nil"/>
            </w:tcBorders>
            <w:vAlign w:val="center"/>
          </w:tcPr>
          <w:p w14:paraId="0F48F19F">
            <w:pPr>
              <w:jc w:val="left"/>
              <w:rPr>
                <w:rFonts w:ascii="仿宋" w:eastAsia="仿宋"/>
                <w:sz w:val="28"/>
                <w:szCs w:val="28"/>
              </w:rPr>
            </w:pPr>
            <w:r>
              <w:rPr>
                <w:rFonts w:hint="eastAsia" w:ascii="仿宋" w:eastAsia="仿宋" w:cs="宋体"/>
                <w:color w:val="000000"/>
                <w:kern w:val="0"/>
                <w:sz w:val="28"/>
                <w:szCs w:val="28"/>
              </w:rPr>
              <w:t>第七条“国务院财政部门主管全国的会计工作。县级以上地方各级人民政府财政部门管理本行政区域内的会计工作。”</w:t>
            </w:r>
          </w:p>
        </w:tc>
      </w:tr>
      <w:tr w14:paraId="3C49542E">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255" w:hRule="atLeast"/>
        </w:trPr>
        <w:tc>
          <w:tcPr>
            <w:tcW w:w="568" w:type="dxa"/>
            <w:tcBorders>
              <w:top w:val="single" w:color="auto" w:sz="4" w:space="0"/>
              <w:left w:val="single" w:color="auto" w:sz="4" w:space="0"/>
              <w:bottom w:val="single" w:color="auto" w:sz="4" w:space="0"/>
              <w:right w:val="single" w:color="auto" w:sz="4" w:space="0"/>
              <w:tl2br w:val="nil"/>
              <w:tr2bl w:val="nil"/>
            </w:tcBorders>
            <w:vAlign w:val="center"/>
          </w:tcPr>
          <w:p w14:paraId="366A8F2A">
            <w:pPr>
              <w:jc w:val="center"/>
              <w:rPr>
                <w:rFonts w:ascii="仿宋" w:eastAsia="仿宋"/>
                <w:sz w:val="28"/>
                <w:szCs w:val="28"/>
              </w:rPr>
            </w:pPr>
            <w:r>
              <w:rPr>
                <w:rFonts w:hint="eastAsia" w:ascii="仿宋" w:eastAsia="仿宋"/>
                <w:sz w:val="28"/>
                <w:szCs w:val="28"/>
              </w:rPr>
              <w:t>6</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14:paraId="49AF8CC2">
            <w:pPr>
              <w:rPr>
                <w:rFonts w:ascii="仿宋" w:eastAsia="仿宋"/>
                <w:sz w:val="28"/>
                <w:szCs w:val="28"/>
              </w:rPr>
            </w:pPr>
            <w:r>
              <w:rPr>
                <w:rFonts w:hint="eastAsia" w:ascii="仿宋" w:eastAsia="仿宋"/>
                <w:sz w:val="28"/>
                <w:szCs w:val="28"/>
              </w:rPr>
              <w:t>《财政违法行为处罚处分条例》</w:t>
            </w:r>
          </w:p>
        </w:tc>
        <w:tc>
          <w:tcPr>
            <w:tcW w:w="6379" w:type="dxa"/>
            <w:tcBorders>
              <w:top w:val="single" w:color="auto" w:sz="4" w:space="0"/>
              <w:left w:val="single" w:color="auto" w:sz="4" w:space="0"/>
              <w:bottom w:val="single" w:color="auto" w:sz="4" w:space="0"/>
              <w:right w:val="single" w:color="auto" w:sz="4" w:space="0"/>
              <w:tl2br w:val="nil"/>
              <w:tr2bl w:val="nil"/>
            </w:tcBorders>
            <w:vAlign w:val="center"/>
          </w:tcPr>
          <w:p w14:paraId="20F90295">
            <w:pPr>
              <w:rPr>
                <w:rFonts w:ascii="仿宋" w:eastAsia="仿宋"/>
                <w:sz w:val="28"/>
                <w:szCs w:val="28"/>
              </w:rPr>
            </w:pPr>
            <w:r>
              <w:rPr>
                <w:rFonts w:hint="eastAsia" w:ascii="仿宋" w:eastAsia="仿宋"/>
                <w:sz w:val="28"/>
                <w:szCs w:val="28"/>
              </w:rPr>
              <w:t>第二条“县级以上人民政府财政部门及审计机关在各自职权范围内，依法对财政违法行为作出处理、处罚决定。”</w:t>
            </w:r>
          </w:p>
        </w:tc>
      </w:tr>
      <w:tr w14:paraId="738F9636">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849" w:hRule="atLeast"/>
        </w:trPr>
        <w:tc>
          <w:tcPr>
            <w:tcW w:w="568" w:type="dxa"/>
            <w:tcBorders>
              <w:top w:val="single" w:color="auto" w:sz="4" w:space="0"/>
              <w:left w:val="single" w:color="auto" w:sz="4" w:space="0"/>
              <w:bottom w:val="single" w:color="auto" w:sz="4" w:space="0"/>
              <w:right w:val="single" w:color="auto" w:sz="4" w:space="0"/>
              <w:tl2br w:val="nil"/>
              <w:tr2bl w:val="nil"/>
            </w:tcBorders>
            <w:vAlign w:val="center"/>
          </w:tcPr>
          <w:p w14:paraId="2266FA93">
            <w:pPr>
              <w:jc w:val="center"/>
              <w:rPr>
                <w:rFonts w:ascii="仿宋" w:eastAsia="仿宋"/>
                <w:sz w:val="28"/>
                <w:szCs w:val="28"/>
              </w:rPr>
            </w:pPr>
            <w:r>
              <w:rPr>
                <w:rFonts w:hint="eastAsia" w:ascii="仿宋" w:eastAsia="仿宋"/>
                <w:sz w:val="28"/>
                <w:szCs w:val="28"/>
              </w:rPr>
              <w:t>7</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14:paraId="28CB2D7A">
            <w:pPr>
              <w:rPr>
                <w:rFonts w:ascii="仿宋" w:eastAsia="仿宋"/>
                <w:sz w:val="28"/>
                <w:szCs w:val="28"/>
              </w:rPr>
            </w:pPr>
            <w:r>
              <w:rPr>
                <w:rFonts w:hint="eastAsia" w:ascii="仿宋" w:eastAsia="仿宋"/>
                <w:sz w:val="28"/>
                <w:szCs w:val="28"/>
              </w:rPr>
              <w:t>《吉林省财政监督条例》</w:t>
            </w:r>
          </w:p>
        </w:tc>
        <w:tc>
          <w:tcPr>
            <w:tcW w:w="6379" w:type="dxa"/>
            <w:tcBorders>
              <w:top w:val="single" w:color="auto" w:sz="4" w:space="0"/>
              <w:left w:val="single" w:color="auto" w:sz="4" w:space="0"/>
              <w:bottom w:val="single" w:color="auto" w:sz="4" w:space="0"/>
              <w:right w:val="single" w:color="auto" w:sz="4" w:space="0"/>
              <w:tl2br w:val="nil"/>
              <w:tr2bl w:val="nil"/>
            </w:tcBorders>
            <w:vAlign w:val="center"/>
          </w:tcPr>
          <w:p w14:paraId="6A69B7F9">
            <w:pPr>
              <w:rPr>
                <w:rFonts w:ascii="仿宋" w:eastAsia="仿宋"/>
                <w:sz w:val="28"/>
                <w:szCs w:val="28"/>
              </w:rPr>
            </w:pPr>
            <w:r>
              <w:rPr>
                <w:rFonts w:hint="eastAsia" w:ascii="仿宋" w:eastAsia="仿宋"/>
                <w:sz w:val="28"/>
                <w:szCs w:val="28"/>
              </w:rPr>
              <w:t>第四条“各级人民政府财政部门主管本行政区内的财政监督工作。”</w:t>
            </w:r>
          </w:p>
        </w:tc>
      </w:tr>
    </w:tbl>
    <w:p w14:paraId="1C5C54E0">
      <w:pPr>
        <w:rPr>
          <w:sz w:val="28"/>
          <w:szCs w:val="28"/>
        </w:rPr>
      </w:pPr>
    </w:p>
    <w:sectPr>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docVars>
    <w:docVar w:name="commondata" w:val="eyJoZGlkIjoiOTI4ZDJjZDU0ZWRkZDhhNDA0MzQzYmMwOWQ2ODBjMjUifQ=="/>
  </w:docVars>
  <w:rsids>
    <w:rsidRoot w:val="00CA7E18"/>
    <w:rsid w:val="00090880"/>
    <w:rsid w:val="001D06BD"/>
    <w:rsid w:val="00286B09"/>
    <w:rsid w:val="002C032B"/>
    <w:rsid w:val="003004A2"/>
    <w:rsid w:val="003D2F12"/>
    <w:rsid w:val="005000D3"/>
    <w:rsid w:val="006B66B8"/>
    <w:rsid w:val="007130C2"/>
    <w:rsid w:val="007F1799"/>
    <w:rsid w:val="008076C7"/>
    <w:rsid w:val="008D3078"/>
    <w:rsid w:val="0097660C"/>
    <w:rsid w:val="009A6F92"/>
    <w:rsid w:val="009F4C30"/>
    <w:rsid w:val="00A37FA4"/>
    <w:rsid w:val="00AA0178"/>
    <w:rsid w:val="00B174EE"/>
    <w:rsid w:val="00BB6C9D"/>
    <w:rsid w:val="00C2587D"/>
    <w:rsid w:val="00CA5B0A"/>
    <w:rsid w:val="00CA7E18"/>
    <w:rsid w:val="00DD1AD7"/>
    <w:rsid w:val="00DE6602"/>
    <w:rsid w:val="00E35496"/>
    <w:rsid w:val="00EF6645"/>
    <w:rsid w:val="00F345BC"/>
    <w:rsid w:val="00F86ECE"/>
    <w:rsid w:val="47B0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kern w:val="2"/>
      <w:sz w:val="18"/>
      <w:szCs w:val="18"/>
    </w:rPr>
  </w:style>
  <w:style w:type="character" w:customStyle="1" w:styleId="10">
    <w:name w:val="页脚 Char"/>
    <w:basedOn w:val="8"/>
    <w:link w:val="5"/>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619</Words>
  <Characters>619</Characters>
  <Lines>4</Lines>
  <Paragraphs>1</Paragraphs>
  <TotalTime>157</TotalTime>
  <ScaleCrop>false</ScaleCrop>
  <LinksUpToDate>false</LinksUpToDate>
  <CharactersWithSpaces>619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2020-12-03T00:32:00Z</dcterms:created>
  <dc:creator>Microsoft</dc:creator>
  <cp:lastModifiedBy>l</cp:lastModifiedBy>
  <cp:lastPrinted>2020-12-11T07:04:00Z</cp:lastPrinted>
  <dcterms:modified xsi:type="dcterms:W3CDTF">2024-09-26T02:12:01Z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D8AD6EBE17804B969BA93F4D1BC6FCAC_12</vt:lpwstr>
  </property>
</Properties>
</file>